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r>
        <w:rPr>
          <w:rFonts w:ascii="Times New Roman" w:hAnsi="Times New Roman" w:eastAsia="方正小标宋简体" w:cs="Times New Roman"/>
          <w:sz w:val="32"/>
          <w:szCs w:val="32"/>
        </w:rPr>
        <w:t>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“追溯建党初心，共话百年辉煌”专题网络培训课程列表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（高等教育）</w:t>
      </w:r>
    </w:p>
    <w:tbl>
      <w:tblPr>
        <w:tblStyle w:val="4"/>
        <w:tblW w:w="86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8"/>
        <w:gridCol w:w="1134"/>
        <w:gridCol w:w="32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第一篇 回顾入党初心，牢记党的使命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"https://study.enaea.edu.cn/kecheng/detail_278482" \o "https://study.enaea.edu.cn/kecheng/detail_278482"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我的入党志愿书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记录片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"https://study.enaea.edu.cn/kecheng/detail_277029" \o "https://study.enaea.edu.cn/kecheng/detail_277029"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关于共产主义信仰的几个问题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刘建军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中国人民大学马克思主义学院教授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追问信仰与共产党人的初心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董振华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中共中央党校（国家行政学院）教授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坚守信仰 绝对忠诚 不忘初心 牢记使命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刘玉平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刘光典烈士之子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"https://study.enaea.edu.cn/kecheng/detail_284500" \o "https://study.enaea.edu.cn/kecheng/detail_284500"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“不忘初心” 深研经典 增强理论自信——学习李大钊《我的马克思主义观》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侯且岸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中国李大钊研究会副会长、北京师范大学历史学院特聘教授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"https://study.enaea.edu.cn/kecheng/detail_289844" \o "https://study.enaea.edu.cn/kecheng/detail_289844"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深刻理解习近平总书记教师节重要寄语精神——牢记为党育人、为国育才使命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冯  培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首都经济贸易大学原党委书记、教授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"https://study.enaea.edu.cn/kecheng/detail_283273" \o "https://study.enaea.edu.cn/kecheng/detail_283273"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不忘育人初心 提升从业境界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李丹青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中国计量大学标准化学院院长、教授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第二篇 学习党史国史，坚定理想信念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党的创立和大革命的兴起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周良书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北京大学马克思主义学院教授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"https://study.enaea.edu.cn/kecheng/detail_290016" \o "https://study.enaea.edu.cn/kecheng/detail_290016"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中国革命新道路的探索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高正礼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北京交通大学马克思主义学院院长、教授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在抗日战争烽火中发展壮大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纪亚光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南开大学马克思主义学院教授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中华人民共和国的诞生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刘国新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中国社会科学院当代中国研究所文化史研究室主任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中国社会主义制度的建立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李松林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首都师范大学马克思主义学院原院长、教授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中国社会主义建设道路的探索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纪亚光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南开大学马克思主义学院教授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十一届三中全会的伟大转折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王炳林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教育部高等学校社会科学发展研究中心主任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改革开放的历程和基本经验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王炳林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教育部高等学校社会科学发展研究中心主任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中国特色社会主义道路的接续探索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刚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南京师范大学马克思主义学院院长、教授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第三篇 弘扬革命传统，传承红色基因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发扬党的优良传统与作风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述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中共中央党校（国家行政学院）教授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8"/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红船精神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8"/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：新长征路上的精神底蕴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戴立兴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中国社会科学院马克思主义研究院研究员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井冈山精神的内涵及其当代价值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陈胜华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中国井冈山干部学院教学科研部党史教研中心主任、教授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"https://study.enaea.edu.cn/kecheng/detail_281918" \o "https://study.enaea.edu.cn/kecheng/detail_281918"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弘扬苏区精神，加强作风建设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莉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中共中央党校（国家行政学院）教授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"https://study.enaea.edu.cn/kecheng/detail_281617" \o "https://study.enaea.edu.cn/kecheng/detail_281617"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铭记瑞金：第一个全国性红色政权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戴立兴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中国社科院马研院党建党史室主任、研究员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历史记忆中的长征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纪录片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抗战精神：中华民族复兴的强大精神动力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薛庆超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中共中央党史和文献研究院研究员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"https://study.enaea.edu.cn/kecheng/detail_279315" \o "https://study.enaea.edu.cn/kecheng/detail_279315"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延安精神的时代价值与现实意义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郭必选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延安大学教授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“两个务必”和“赶考”智慧——中国共产党在西柏坡的伟大实践及精神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李庆安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中国西柏坡精神研究院副院长、西柏坡纪念馆副馆长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永不消逝的雷锋精神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  平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中共中央党校（国家行政学院）教授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"https://study.enaea.edu.cn/kecheng/detail_279314" \o "https://study.enaea.edu.cn/kecheng/detail_279314"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红色文化的精神内核与当代价值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洪向华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中共中央党校（国家行政学院）教授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第四篇 锤炼党性修养，永葆政治本色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理想信念与卓越人才培养——《习近平的七年知青岁月》导读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刘力波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陕西师范大学教授等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新时代共产党员的党性修养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刘玉瑛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中共中央党校（国家行政学院）教授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"https://study.enaea.edu.cn/kecheng/detail_281767" \o "https://study.enaea.edu.cn/kecheng/detail_281767"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政治修养是党性修养的灵魂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微  课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"https://study.enaea.edu.cn/kecheng/detail_282435" \o "https://study.enaea.edu.cn/kecheng/detail_282435"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新时代共产党员的党性修养——政治理论修养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微  课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欲而不贪、宠辱不惊的人生智慧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杰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中共中央党校（国家行政学院）教授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"https://study.enaea.edu.cn/kecheng/detail_284535" \o "https://study.enaea.edu.cn/kecheng/detail_284535"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增强党性修养 做合格共产党员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  宁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中共北京市委党校（北京行政学院）党史党建教研部副教授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"https://study.enaea.edu.cn/kecheng/detail_286907" \o "https://study.enaea.edu.cn/kecheng/detail_286907"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净化政治生态，永葆清正廉洁的政治本色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  春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中共中央党校（国家行政学院）教授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第五篇 坚持党的领导，发挥制度优势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"https://study.enaea.edu.cn/kecheng/detail_290506" \o "https://study.enaea.edu.cn/kecheng/detail_290506"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践行新时代党的组织路线 努力提高党的建设质量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乔志强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湖北省委教育工委组织处处长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"https://study.enaea.edu.cn/kecheng/detail_280978" \o "https://study.enaea.edu.cn/kecheng/detail_280978"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坚持中国共产党领导的制度优势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陈志刚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中国社会科学院马克思主义研究院研究员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"https://study.enaea.edu.cn/kecheng/detail_282439" \o "https://study.enaea.edu.cn/kecheng/detail_282439"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疫情防控治理效能与中国制度优势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卢黎歌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西安交通大学马克思主义学院二级教授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"https://study.enaea.edu.cn/kecheng/detail_290524" \o "https://study.enaea.edu.cn/kecheng/detail_290524"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强化政治监督保障制度执行，增强“两个维护”的政治自觉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任  进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中共中央党校（国家行政学院）教授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"https://study.enaea.edu.cn/kecheng/detail_288858" \o "https://study.enaea.edu.cn/kecheng/detail_288858"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加强党的领导与全面从严治党的内在统一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董亚炜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中共中央党校（国家行政学院）教授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党的全面领导与全面建设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王韶兴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山东大学特聘教授、山东省政党理论研究基地主任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"https://study.enaea.edu.cn/kecheng/detail_290586" \o "https://study.enaea.edu.cn/kecheng/detail_290586"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新时代制度治党：实践价值、制度基础与关键环节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曹鹏飞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中共中央党校(国家行政学院)教授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第六篇 聚焦岗位职责，主动担当作为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贯彻落实十九届五中全会精神  推动“十四五”时期高等教育的高质量发展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马陆亭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教育部教育发展研究中心副主任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"https://study.enaea.edu.cn/kecheng/detail_287011" \o "https://study.enaea.edu.cn/kecheng/detail_287011"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以法治思维推进学校教育治理现代化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王敬波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中国政法大学法治政府研究院院长、二级教授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"https://study.enaea.edu.cn/kecheng/detail_282274" \o "https://study.enaea.edu.cn/kecheng/detail_282274"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强化重大风险管理，提升教育治理能力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王保华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中国传媒大学高教传媒与舆情监测研究中心主任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"https://study.enaea.edu.cn/kecheng/detail_287139" \o "https://study.enaea.edu.cn/kecheng/detail_287139"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高校基层教学组织建设内容、路径和工作模式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司  莉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河南财经政法大学教授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"https://study.enaea.edu.cn/kecheng/detail_289810" \o "https://study.enaea.edu.cn/kecheng/detail_289810"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高校危机干预的工作体系的构建与完善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  焰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清华大学教授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"https://study.enaea.edu.cn/kecheng/detail_290575" \o "https://study.enaea.edu.cn/kecheng/detail_290575"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常修为师之德，常怀崇教之心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杨宗丽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全国模范教师、中央民族大学马克思主义学院教授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"https://study.enaea.edu.cn/kecheng/detail_280341" \o "https://study.enaea.edu.cn/kecheng/detail_280341"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牢记共产党人的初心使命 践行共产党人的责任担当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秦  强</w:t>
            </w:r>
          </w:p>
        </w:tc>
        <w:tc>
          <w:tcPr>
            <w:tcW w:w="3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中宣部全国宣传干部学院教研部副主任、中国人民大学法律社会学研究所研究员</w:t>
            </w:r>
          </w:p>
        </w:tc>
      </w:tr>
    </w:tbl>
    <w:p>
      <w:pPr>
        <w:pStyle w:val="9"/>
        <w:spacing w:line="360" w:lineRule="exact"/>
        <w:ind w:right="-57" w:rightChars="-27" w:firstLine="0" w:firstLineChars="0"/>
        <w:rPr>
          <w:rFonts w:ascii="楷体" w:hAnsi="楷体" w:eastAsia="楷体" w:cs="仿宋"/>
          <w:color w:val="auto"/>
        </w:rPr>
      </w:pPr>
      <w:r>
        <w:rPr>
          <w:rFonts w:ascii="楷体" w:hAnsi="楷体" w:eastAsia="楷体" w:cs="仿宋"/>
          <w:color w:val="auto"/>
        </w:rPr>
        <w:t>说明</w:t>
      </w:r>
      <w:r>
        <w:rPr>
          <w:rFonts w:hint="eastAsia" w:ascii="楷体" w:hAnsi="楷体" w:eastAsia="楷体" w:cs="仿宋"/>
          <w:color w:val="auto"/>
        </w:rPr>
        <w:t>：</w:t>
      </w:r>
      <w:r>
        <w:rPr>
          <w:rFonts w:ascii="Times New Roman" w:hAnsi="Times New Roman" w:eastAsia="楷体"/>
          <w:color w:val="auto"/>
        </w:rPr>
        <w:t>1</w:t>
      </w:r>
      <w:r>
        <w:rPr>
          <w:rFonts w:hint="eastAsia" w:ascii="Times New Roman" w:hAnsi="Times New Roman" w:eastAsia="楷体"/>
          <w:color w:val="auto"/>
        </w:rPr>
        <w:t>.</w:t>
      </w:r>
      <w:r>
        <w:rPr>
          <w:rFonts w:hint="eastAsia" w:ascii="楷体" w:hAnsi="楷体" w:eastAsia="楷体" w:cs="仿宋"/>
          <w:color w:val="auto"/>
        </w:rPr>
        <w:t>个别课程或稍有调整，请以平台最终发布课程为准；</w:t>
      </w:r>
    </w:p>
    <w:p>
      <w:pPr>
        <w:pStyle w:val="9"/>
        <w:spacing w:line="360" w:lineRule="exact"/>
        <w:ind w:right="-57" w:rightChars="-27" w:firstLine="720" w:firstLineChars="300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 w:eastAsia="楷体"/>
          <w:color w:val="auto"/>
        </w:rPr>
        <w:t>2.</w:t>
      </w:r>
      <w:r>
        <w:rPr>
          <w:rFonts w:ascii="楷体" w:hAnsi="楷体" w:eastAsia="楷体" w:cs="仿宋"/>
          <w:color w:val="auto"/>
        </w:rPr>
        <w:t>课程主讲人职务为课程录制时的职务</w:t>
      </w:r>
      <w:r>
        <w:rPr>
          <w:rFonts w:hint="eastAsia" w:ascii="楷体" w:hAnsi="楷体" w:eastAsia="楷体" w:cs="仿宋"/>
          <w:color w:val="auto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D125C"/>
    <w:rsid w:val="55ED125C"/>
    <w:rsid w:val="6FBA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9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 w:eastAsia="仿宋_GB2312"/>
      <w:color w:val="000000"/>
      <w:sz w:val="24"/>
    </w:rPr>
  </w:style>
  <w:style w:type="character" w:customStyle="1" w:styleId="10">
    <w:name w:val="font31"/>
    <w:basedOn w:val="5"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1">
    <w:name w:val="font21"/>
    <w:basedOn w:val="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2021-03-22T06:41:00Z</dcterms:created>
  <dc:creator>王凯</dc:creator>
  <cp:lastModifiedBy>王凯</cp:lastModifiedBy>
  <dcterms:modified xsi:type="dcterms:W3CDTF">2021-03-22T06:55:55Z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09FE05E2881A4FC6AA293CD513E19C6D</vt:lpwstr>
  </property>
</Properties>
</file>